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013" w:rsidRDefault="00FE2013" w:rsidP="00AE44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Производство маркшейдерских работ </w:t>
      </w:r>
      <w:bookmarkStart w:id="0" w:name="_GoBack"/>
      <w:bookmarkEnd w:id="0"/>
    </w:p>
    <w:p w:rsidR="00AE44B6" w:rsidRPr="00AE44B6" w:rsidRDefault="00AE44B6" w:rsidP="00AE44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4B6">
        <w:rPr>
          <w:rFonts w:ascii="Times New Roman" w:hAnsi="Times New Roman" w:cs="Times New Roman"/>
          <w:b/>
          <w:sz w:val="28"/>
          <w:szCs w:val="28"/>
        </w:rPr>
        <w:t>Для получения лицензии соискатель лицензии направляет или представляет в лицензирующий орган заявление и документы, указанные в части 1 и пунктах 1, 3 и 4 части 3 статьи 13 Федерального закона "О лицензировании отдельных видов деятельности", а также: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а) реквизиты документов об организации производственного контроля за соблюдением требований промышленной безопасности при ведении горных работ (наименование согласовавшего документы органа, дата и номер документа) в случае, если соискатель лицензии является недропользователем;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б) копии документов (дипломов, аттестатов, удостоверений), подтверждающих квалификацию работников юридического лица (индивидуального предпринимателя), осуществляющих лицензируемую деятельность;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в) копии документов или заверенные в установленном порядке выписки из документов, подтверждающих стаж работы работников юридического лица (индивидуального предпринимателя), осуществляющих лицензируемую деятельность;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г) копии документов, подтверждающих наличие оборудования, приборов и средств измерений, принадлежащих ему на праве собственности или на ином законном основании, соответствующих установленным требованиям и необходимых для выполнения работ и оказания услуг.</w:t>
      </w:r>
    </w:p>
    <w:p w:rsidR="00AE44B6" w:rsidRPr="00E453E0" w:rsidRDefault="00AE44B6" w:rsidP="00AE44B6"/>
    <w:p w:rsidR="00AE44B6" w:rsidRPr="00A91E35" w:rsidRDefault="00AE44B6" w:rsidP="00AE44B6"/>
    <w:p w:rsidR="00AE44B6" w:rsidRPr="00AE44B6" w:rsidRDefault="00AE44B6" w:rsidP="00AE44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4B6">
        <w:rPr>
          <w:rFonts w:ascii="Times New Roman" w:hAnsi="Times New Roman" w:cs="Times New Roman"/>
          <w:b/>
          <w:sz w:val="28"/>
          <w:szCs w:val="28"/>
        </w:rPr>
        <w:t xml:space="preserve">При намерении лицензиата осуществлять лицензируемый вид деятельности по адресу места его осуществления, не указанному в лицензии, в </w:t>
      </w:r>
      <w:hyperlink r:id="rId7" w:history="1">
        <w:r w:rsidRPr="00AE44B6">
          <w:rPr>
            <w:rStyle w:val="a3"/>
            <w:rFonts w:ascii="Times New Roman" w:hAnsi="Times New Roman" w:cs="Times New Roman"/>
            <w:b/>
            <w:sz w:val="28"/>
            <w:szCs w:val="28"/>
          </w:rPr>
          <w:t>заявлении о переоформлении лицензии</w:t>
        </w:r>
      </w:hyperlink>
      <w:r w:rsidRPr="00AE44B6">
        <w:rPr>
          <w:rFonts w:ascii="Times New Roman" w:hAnsi="Times New Roman" w:cs="Times New Roman"/>
          <w:b/>
          <w:sz w:val="28"/>
          <w:szCs w:val="28"/>
        </w:rPr>
        <w:t xml:space="preserve"> указывается новый </w:t>
      </w:r>
      <w:r w:rsidRPr="00AE44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адрес места осуществления лицензируемого вида деятельности, а также </w:t>
      </w:r>
      <w:hyperlink r:id="rId8" w:history="1">
        <w:r w:rsidRPr="00AE44B6">
          <w:rPr>
            <w:rStyle w:val="a3"/>
            <w:rFonts w:ascii="Times New Roman" w:hAnsi="Times New Roman" w:cs="Times New Roman"/>
            <w:b/>
            <w:sz w:val="28"/>
            <w:szCs w:val="28"/>
          </w:rPr>
          <w:t xml:space="preserve">документы и сведения </w:t>
        </w:r>
      </w:hyperlink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E31240">
        <w:rPr>
          <w:rFonts w:ascii="Times New Roman" w:hAnsi="Times New Roman" w:cs="Times New Roman"/>
          <w:sz w:val="28"/>
          <w:szCs w:val="28"/>
        </w:rPr>
        <w:t>заявление о переоформлении лицензии входит в состав описи прилагаемых к заявлению документов, предусмотренных Федеральным законом от 04.05.2011 № 99-ФЗ «О лицензировании отдельных видов деятельности»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а) перечень работ (услуг), планируемых к выполнению по этому адресу;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б) реквизиты документов об организации производственного контроля за соблюдением требований промышленной безопасности при ведении горных работ (наименование согласовавшего документы органа, дата и номер документа), если лицензиат является недропользователем и по этому адресу осуществляются маркшейдерские работы, в том числе работы (услуги) для маркшейдерского обеспечения ведения горных работ данным недропользователем.</w:t>
      </w:r>
    </w:p>
    <w:p w:rsidR="00AE44B6" w:rsidRDefault="00AE44B6" w:rsidP="00AE44B6"/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При намерении лицензиата выполнять составляющие лицензируемую деятельность работы (оказывать услуги), не указанные в лицензии, в заявлении о переоформлении лицензии указываются наименования этих работ (услуг), а также следующие сведения: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а) перечень адресов, по которым предполагается выполнять работы (оказывать услуги);</w:t>
      </w:r>
    </w:p>
    <w:p w:rsidR="00AE44B6" w:rsidRPr="00E31240" w:rsidRDefault="00AE44B6" w:rsidP="00AE44B6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б) реквизиты документов об организации производственного контроля за соблюдением требований промышленной безопасности при ведении горных работ (наименование согласовавшего документы органа, дата и номер документа), если лицензиат является недропользователем и новые работы (услуги) осуществляются в том числе для маркшейдерского обеспечения ведения горных работ данным недропользователем.</w:t>
      </w:r>
    </w:p>
    <w:p w:rsidR="00AE44B6" w:rsidRPr="00AE44B6" w:rsidRDefault="00AE44B6" w:rsidP="00AE44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4B6">
        <w:rPr>
          <w:b/>
        </w:rPr>
        <w:br/>
      </w:r>
      <w:r w:rsidRPr="00AE44B6">
        <w:rPr>
          <w:rFonts w:ascii="Times New Roman" w:hAnsi="Times New Roman" w:cs="Times New Roman"/>
          <w:b/>
          <w:sz w:val="28"/>
          <w:szCs w:val="28"/>
        </w:rPr>
        <w:t xml:space="preserve">В случае утраты лицензии или ее порчи лицензиат вправе обратиться в </w:t>
      </w:r>
      <w:r w:rsidRPr="00AE44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лицензирующий орган, предоставивший лицензию, с </w:t>
      </w:r>
      <w:hyperlink r:id="rId9" w:history="1">
        <w:r w:rsidRPr="00AE44B6">
          <w:rPr>
            <w:rStyle w:val="a3"/>
            <w:rFonts w:ascii="Times New Roman" w:hAnsi="Times New Roman" w:cs="Times New Roman"/>
            <w:b/>
            <w:sz w:val="28"/>
            <w:szCs w:val="28"/>
          </w:rPr>
          <w:t>заявлением  о предоставлении дубликата (копии) лицензии</w:t>
        </w:r>
      </w:hyperlink>
    </w:p>
    <w:p w:rsidR="00AE44B6" w:rsidRPr="00AE44B6" w:rsidRDefault="00AE44B6" w:rsidP="00AE44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4B6">
        <w:rPr>
          <w:rFonts w:ascii="Times New Roman" w:hAnsi="Times New Roman" w:cs="Times New Roman"/>
          <w:b/>
          <w:sz w:val="28"/>
          <w:szCs w:val="28"/>
        </w:rPr>
        <w:t xml:space="preserve">Не позднее чем за пятнадцать календарных дней до дня фактического прекращения лицензируемого вида деятельности лицензиат, имеющий намерение прекратить этот вид деятельности, обязан представить или направить в лицензирующий орган заказным почтовым отправлением с уведомлением о вручении </w:t>
      </w:r>
      <w:hyperlink r:id="rId10" w:history="1">
        <w:r w:rsidRPr="00AE44B6">
          <w:rPr>
            <w:rStyle w:val="a3"/>
            <w:rFonts w:ascii="Times New Roman" w:hAnsi="Times New Roman" w:cs="Times New Roman"/>
            <w:b/>
            <w:sz w:val="28"/>
            <w:szCs w:val="28"/>
          </w:rPr>
          <w:t>заявления о прекращении действия лицензии</w:t>
        </w:r>
      </w:hyperlink>
    </w:p>
    <w:p w:rsidR="00AE44B6" w:rsidRDefault="00AE44B6" w:rsidP="00AE44B6">
      <w:pPr>
        <w:rPr>
          <w:b/>
          <w:bCs/>
        </w:rPr>
      </w:pPr>
    </w:p>
    <w:p w:rsidR="00AE44B6" w:rsidRDefault="00AE44B6" w:rsidP="00AE44B6"/>
    <w:p w:rsidR="00AE44B6" w:rsidRDefault="00AE44B6" w:rsidP="00AE44B6"/>
    <w:p w:rsidR="00AE44B6" w:rsidRDefault="00AE44B6" w:rsidP="00AE44B6"/>
    <w:p w:rsidR="00187A22" w:rsidRDefault="00187A22"/>
    <w:sectPr w:rsidR="00187A22"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DFF" w:rsidRDefault="00DF2DFF">
      <w:pPr>
        <w:spacing w:after="0" w:line="240" w:lineRule="auto"/>
      </w:pPr>
      <w:r>
        <w:separator/>
      </w:r>
    </w:p>
  </w:endnote>
  <w:endnote w:type="continuationSeparator" w:id="0">
    <w:p w:rsidR="00DF2DFF" w:rsidRDefault="00DF2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DFF" w:rsidRDefault="00DF2DFF">
      <w:pPr>
        <w:spacing w:after="0" w:line="240" w:lineRule="auto"/>
      </w:pPr>
      <w:r>
        <w:separator/>
      </w:r>
    </w:p>
  </w:footnote>
  <w:footnote w:type="continuationSeparator" w:id="0">
    <w:p w:rsidR="00DF2DFF" w:rsidRDefault="00DF2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BA9" w:rsidRPr="00B95827" w:rsidRDefault="00AE44B6">
    <w:pPr>
      <w:pStyle w:val="a4"/>
      <w:jc w:val="center"/>
      <w:rPr>
        <w:rFonts w:ascii="Times New Roman" w:hAnsi="Times New Roman"/>
        <w:sz w:val="28"/>
        <w:szCs w:val="28"/>
      </w:rPr>
    </w:pPr>
    <w:r w:rsidRPr="00B95827">
      <w:fldChar w:fldCharType="begin"/>
    </w:r>
    <w:r>
      <w:instrText>PAGE   \* MERGEFORMAT</w:instrText>
    </w:r>
    <w:r w:rsidRPr="00B95827">
      <w:fldChar w:fldCharType="separate"/>
    </w:r>
    <w:r w:rsidR="00FE2013" w:rsidRPr="00FE2013">
      <w:rPr>
        <w:rFonts w:ascii="Times New Roman" w:hAnsi="Times New Roman"/>
        <w:noProof/>
        <w:sz w:val="28"/>
        <w:szCs w:val="28"/>
      </w:rPr>
      <w:t>1</w:t>
    </w:r>
    <w:r w:rsidRPr="00B95827">
      <w:rPr>
        <w:rFonts w:ascii="Times New Roman" w:hAnsi="Times New Roman"/>
        <w:sz w:val="28"/>
        <w:szCs w:val="28"/>
      </w:rPr>
      <w:fldChar w:fldCharType="end"/>
    </w:r>
  </w:p>
  <w:p w:rsidR="00914BA9" w:rsidRDefault="00DF2DFF" w:rsidP="00914BA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BA9" w:rsidRDefault="00DF2DFF" w:rsidP="00914BA9">
    <w:pPr>
      <w:pStyle w:val="a4"/>
      <w:tabs>
        <w:tab w:val="left" w:pos="328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4B6"/>
    <w:rsid w:val="00187A22"/>
    <w:rsid w:val="00AE44B6"/>
    <w:rsid w:val="00DF2DFF"/>
    <w:rsid w:val="00FE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44B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E4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44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44B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E4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4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kav.gosnadzor.ru/activity/license/257&#1052;&#1050;%20&#1055;&#1077;&#1088;%20&#1072;&#1076;&#1088;&#1077;&#1089;&#1072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vkav.gosnadzor.ru/upload/%D0%97%D0%B0%D1%8F%D0%B2%D0%BB%D0%B5%D0%BD%D0%B8%D0%B5%20%D0%BE%20%D0%BF%D0%B5%D1%80%D0%B5%D0%BE%D1%84%D0%BE%D1%80%D0%BC%D0%BB%D0%B5%D0%BD%D0%B8%D0%B8%20%D0%BB%D0%B8%D1%86%D0%B5%D0%BD%D0%B7%D0%B8%D0%B8%286%29.doc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sevkav.gosnadzor.ru/upload/%D0%97%D0%B0%D1%8F%D0%B2%D0%BB%D0%B5%D0%BD%D0%B8%D0%B5%20%D0%BE%20%D0%BF%D1%80%D0%B5%D0%BA%D1%80%D0%B0%D1%89%D0%B5%D0%BD%D0%B8%D0%B8%20%D0%BB%D0%B8%D1%86%D0%B5%D0%BD%D0%B7%D0%B8%D1%80%D1%83%D0%B5%D0%BC%D0%BE%D0%B3%D0%BE%20%D0%B2%D0%B8%D0%B4%D0%B0%20%D0%B4%D0%B5%D1%8F%D1%82%D0%B5%D0%BB%D1%8C%D0%BD%D0%BE%D1%81%D1%82%D0%B8%285%2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vkav.gosnadzor.ru/upload/%D0%97%D0%B0%D1%8F%D0%B2%D0%BB%D0%B5%D0%BD%D0%B8%D0%B5%20%D0%BE%20%D0%BF%D1%80%D0%B5%D0%B4%D0%BE%D1%81%D1%82%D0%B0%D0%B2%D0%BB%D0%B5%D0%BD%D0%B8%D0%B8%20%D0%B4%D1%83%D0%B1%D0%BB%D0%B8%D0%BA%D0%B0%D1%82%D0%B0%20%D0%B8%D0%BB%D0%B8%20%D0%BA%D0%BE%D0%BF%D0%B8%D0%B8%20%D0%BB%D0%B8%D1%86%D0%B5%D0%BD%D0%B7%D0%B8%D0%B8%283%29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Бабаджанян Каринэ Георгиевна</cp:lastModifiedBy>
  <cp:revision>3</cp:revision>
  <dcterms:created xsi:type="dcterms:W3CDTF">2017-11-08T08:16:00Z</dcterms:created>
  <dcterms:modified xsi:type="dcterms:W3CDTF">2017-11-08T08:53:00Z</dcterms:modified>
</cp:coreProperties>
</file>